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15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08"/>
        <w:gridCol w:w="3820"/>
        <w:gridCol w:w="1134"/>
        <w:gridCol w:w="717"/>
        <w:gridCol w:w="1276"/>
        <w:gridCol w:w="1276"/>
        <w:gridCol w:w="850"/>
        <w:gridCol w:w="1276"/>
        <w:gridCol w:w="1134"/>
        <w:gridCol w:w="992"/>
        <w:gridCol w:w="992"/>
        <w:gridCol w:w="993"/>
        <w:gridCol w:w="567"/>
        <w:gridCol w:w="2267"/>
        <w:gridCol w:w="1261"/>
        <w:gridCol w:w="829"/>
        <w:gridCol w:w="1217"/>
        <w:gridCol w:w="1162"/>
        <w:gridCol w:w="717"/>
        <w:gridCol w:w="1256"/>
        <w:gridCol w:w="1774"/>
        <w:gridCol w:w="1024"/>
        <w:gridCol w:w="717"/>
        <w:gridCol w:w="1191"/>
      </w:tblGrid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EF7" w:rsidRPr="00397EF7" w:rsidRDefault="00397EF7" w:rsidP="00077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2D8" w:rsidRPr="00397EF7" w:rsidTr="005F3F10">
        <w:trPr>
          <w:trHeight w:val="255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F10" w:rsidRPr="00077CED" w:rsidRDefault="005F3F10" w:rsidP="00431F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CED">
              <w:rPr>
                <w:rFonts w:ascii="Arial" w:hAnsi="Arial" w:cs="Arial"/>
                <w:b/>
                <w:sz w:val="20"/>
                <w:szCs w:val="20"/>
              </w:rPr>
              <w:t>Информация об использовании средств по покупке и (или) передаче электрической энергии, учтенных в предельной цене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77CED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proofErr w:type="gramStart"/>
            <w:r w:rsidRPr="00077CED">
              <w:rPr>
                <w:rFonts w:ascii="Arial" w:hAnsi="Arial" w:cs="Arial"/>
                <w:b/>
                <w:sz w:val="20"/>
                <w:szCs w:val="20"/>
              </w:rPr>
              <w:t>также  о</w:t>
            </w:r>
            <w:proofErr w:type="gramEnd"/>
            <w:r w:rsidRPr="00077CED">
              <w:rPr>
                <w:rFonts w:ascii="Arial" w:hAnsi="Arial" w:cs="Arial"/>
                <w:b/>
                <w:sz w:val="20"/>
                <w:szCs w:val="20"/>
              </w:rPr>
              <w:t xml:space="preserve"> доходе, полученном в результате превышения объемов потребления товаров (работ, услуг)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за второе полугодие 2022 года</w:t>
            </w:r>
          </w:p>
          <w:p w:rsidR="00077CED" w:rsidRDefault="00077CED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7CED" w:rsidRPr="00397EF7" w:rsidRDefault="00077CED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F7" w:rsidRP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2D8" w:rsidRPr="00397EF7" w:rsidTr="005F3F10">
        <w:trPr>
          <w:gridAfter w:val="11"/>
          <w:wAfter w:w="13415" w:type="dxa"/>
          <w:trHeight w:val="10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</w:t>
            </w:r>
            <w:r w:rsidR="005E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</w:t>
            </w: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асовано</w:t>
            </w: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с 01.01.22г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Корр</w:t>
            </w:r>
            <w:proofErr w:type="spellEnd"/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-ка ПЦ</w:t>
            </w: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с 01.08.22г</w:t>
            </w: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(рост т-</w:t>
            </w:r>
            <w:proofErr w:type="spellStart"/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фов</w:t>
            </w:r>
            <w:proofErr w:type="spellEnd"/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произ-ва</w:t>
            </w:r>
            <w:proofErr w:type="spellEnd"/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ээ</w:t>
            </w:r>
            <w:proofErr w:type="spellEnd"/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Средний согласованный тариф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 2 полугодия 2022г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тыс.кВтч</w:t>
            </w:r>
            <w:proofErr w:type="spellEnd"/>
            <w:proofErr w:type="gramEnd"/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тыс.кВтч</w:t>
            </w:r>
            <w:proofErr w:type="spellEnd"/>
            <w:proofErr w:type="gramEnd"/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тыс.кВтч</w:t>
            </w:r>
            <w:proofErr w:type="spellEnd"/>
            <w:proofErr w:type="gramEnd"/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т-ф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тыс.тенге</w:t>
            </w:r>
            <w:proofErr w:type="spellEnd"/>
            <w:proofErr w:type="gramEnd"/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Средневзвешенная цена э/энергии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1 985 000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16 956 712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1 985 000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17 576 497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964 177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8 288 450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"Астана-Энергия"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9 936 000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10 524 000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594 983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5 218 005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ВИЭ "Мечеть"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1 951</w:t>
            </w:r>
          </w:p>
        </w:tc>
      </w:tr>
      <w:tr w:rsidR="005F3F10" w:rsidRPr="00397EF7" w:rsidTr="005F3F10">
        <w:trPr>
          <w:gridAfter w:val="11"/>
          <w:wAfter w:w="13415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поставщики:</w:t>
            </w: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ТОО "ГРЭС"-1,2, ТОО "МГЭС"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784 821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7 016 689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784 821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7 048 474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3 068 494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Покупка мощности (МВт)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3 794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2 699 458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2 699 458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1 349 729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Средневзвешенная цена э/энергии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1 985 000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16 081 585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1 985 000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15 726 172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964 177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7 717 509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"АРЭК"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678 160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3 634 935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3 634 935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356 608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1 913 928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"Астана-РЭК"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1 961 795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8 836 094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1 961 795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8 480 680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954 761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4 114 991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"КЕГОК"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1 264 821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3 554 991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1 264 821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3 554 991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581 697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1 643 358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47 805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55 565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47 805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55 565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45 232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ТОО "Центр-Цемент"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ТОО "КСМ-Энергия"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27 691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30 020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АО "НК "КТЖ"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9 045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ТОО Контракт-</w:t>
            </w:r>
            <w:proofErr w:type="spellStart"/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6 112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Балансирующий тариф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</w:t>
            </w:r>
            <w:bookmarkStart w:id="0" w:name="_GoBack"/>
            <w:bookmarkEnd w:id="0"/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КОРЭМ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Вознаграждение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F3F10" w:rsidRPr="00397EF7" w:rsidTr="005F3F10">
        <w:trPr>
          <w:gridAfter w:val="11"/>
          <w:wAfter w:w="13415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Возмещение убытков от дифференцированных тарифов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  <w:t>1 985 000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  <w:t>1 133 492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  <w:t>1 985 000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  <w:t>1 133 492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  <w:t>964 177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  <w:t>550 196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недополученный доход за 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недополученный доход за 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недополученный доход за 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недополученный доход за 2021г.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F3F10" w:rsidRPr="00397EF7" w:rsidTr="005F3F10">
        <w:trPr>
          <w:gridAfter w:val="11"/>
          <w:wAfter w:w="13415" w:type="dxa"/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Возмещение убытков от покупки и передаче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  <w:t>1 985 000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  <w:t>1 074 728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  <w:t>1 985 000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  <w:t>1 305 188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  <w:t>964 177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D9D9D9"/>
                <w:sz w:val="20"/>
                <w:szCs w:val="20"/>
                <w:lang w:eastAsia="ru-RU"/>
              </w:rPr>
              <w:t>617 121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недополученный доход за 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недополученный доход за 2021г.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F3F10" w:rsidRPr="00397EF7" w:rsidTr="005F3F10">
        <w:trPr>
          <w:gridAfter w:val="11"/>
          <w:wAfter w:w="13415" w:type="dxa"/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Снабженческая надбавка </w:t>
            </w: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(ТОО "</w:t>
            </w:r>
            <w:proofErr w:type="spellStart"/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Астанаэнергосбыт</w:t>
            </w:r>
            <w:proofErr w:type="spellEnd"/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Предельная (отпускная) 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964 177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19 541 839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Фактическая реализация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963 517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19 449 270</w:t>
            </w:r>
          </w:p>
        </w:tc>
      </w:tr>
      <w:tr w:rsidR="005F3F10" w:rsidRPr="00397EF7" w:rsidTr="005F3F10">
        <w:trPr>
          <w:gridAfter w:val="11"/>
          <w:wAfter w:w="13415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 полученный результат: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-92 569</w:t>
            </w:r>
          </w:p>
        </w:tc>
      </w:tr>
      <w:tr w:rsidR="005F3F10" w:rsidRPr="00397EF7" w:rsidTr="005F3F10">
        <w:trPr>
          <w:gridAfter w:val="11"/>
          <w:wAfter w:w="13415" w:type="dxa"/>
          <w:trHeight w:val="1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100" w:firstLine="200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результат увеличения разницы между расходами, учтенными в согласованной предельной цене и фактическими расходами по покупке, передаче электрической энергии, а также покупке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112 122</w:t>
            </w:r>
          </w:p>
        </w:tc>
      </w:tr>
      <w:tr w:rsidR="005F3F10" w:rsidRPr="00397EF7" w:rsidTr="005F3F10">
        <w:trPr>
          <w:gridAfter w:val="11"/>
          <w:wAfter w:w="13415" w:type="dxa"/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100" w:firstLine="200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результат по реализации,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-204 691</w:t>
            </w:r>
          </w:p>
        </w:tc>
      </w:tr>
      <w:tr w:rsidR="005F3F10" w:rsidRPr="00397EF7" w:rsidTr="005F3F10">
        <w:trPr>
          <w:gridAfter w:val="11"/>
          <w:wAfter w:w="13415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11.2.1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ind w:firstLineChars="200" w:firstLine="400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результат превышения объемов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F7" w:rsidRPr="00397EF7" w:rsidRDefault="00397EF7" w:rsidP="00397E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7E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-89 375</w:t>
            </w:r>
          </w:p>
        </w:tc>
      </w:tr>
    </w:tbl>
    <w:p w:rsidR="00077CED" w:rsidRPr="00077CED" w:rsidRDefault="00077CED">
      <w:pPr>
        <w:rPr>
          <w:rFonts w:ascii="Arial" w:hAnsi="Arial" w:cs="Arial"/>
          <w:b/>
          <w:sz w:val="20"/>
          <w:szCs w:val="20"/>
        </w:rPr>
      </w:pPr>
      <w:r w:rsidRPr="00077CED">
        <w:rPr>
          <w:rFonts w:ascii="Arial" w:hAnsi="Arial" w:cs="Arial"/>
          <w:b/>
          <w:sz w:val="20"/>
          <w:szCs w:val="20"/>
        </w:rPr>
        <w:t>Информация об использовании средств по покупке и (или) передаче электрической энергии, учтенных в предельной цене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077CED">
        <w:rPr>
          <w:rFonts w:ascii="Arial" w:hAnsi="Arial" w:cs="Arial"/>
          <w:b/>
          <w:sz w:val="20"/>
          <w:szCs w:val="20"/>
        </w:rPr>
        <w:t xml:space="preserve">а </w:t>
      </w:r>
      <w:proofErr w:type="gramStart"/>
      <w:r w:rsidRPr="00077CED">
        <w:rPr>
          <w:rFonts w:ascii="Arial" w:hAnsi="Arial" w:cs="Arial"/>
          <w:b/>
          <w:sz w:val="20"/>
          <w:szCs w:val="20"/>
        </w:rPr>
        <w:t>также  о</w:t>
      </w:r>
      <w:proofErr w:type="gramEnd"/>
      <w:r w:rsidRPr="00077CED">
        <w:rPr>
          <w:rFonts w:ascii="Arial" w:hAnsi="Arial" w:cs="Arial"/>
          <w:b/>
          <w:sz w:val="20"/>
          <w:szCs w:val="20"/>
        </w:rPr>
        <w:t xml:space="preserve"> доходе, полученном в результате превышения объемов потребления товаров (работ, услуг)</w:t>
      </w:r>
      <w:r>
        <w:rPr>
          <w:rFonts w:ascii="Arial" w:hAnsi="Arial" w:cs="Arial"/>
          <w:b/>
          <w:sz w:val="20"/>
          <w:szCs w:val="20"/>
        </w:rPr>
        <w:t xml:space="preserve"> за второе полугодие 2022 года</w:t>
      </w:r>
    </w:p>
    <w:p w:rsidR="00077CED" w:rsidRPr="00077CED" w:rsidRDefault="00077CED">
      <w:pPr>
        <w:rPr>
          <w:b/>
        </w:rPr>
      </w:pPr>
    </w:p>
    <w:p w:rsidR="00077CED" w:rsidRDefault="00077CED"/>
    <w:sectPr w:rsidR="00077CED" w:rsidSect="00397EF7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F7"/>
    <w:rsid w:val="00077CED"/>
    <w:rsid w:val="003512D8"/>
    <w:rsid w:val="00397EF7"/>
    <w:rsid w:val="00431F62"/>
    <w:rsid w:val="005E0C1C"/>
    <w:rsid w:val="005F3F10"/>
    <w:rsid w:val="007C387B"/>
    <w:rsid w:val="00B54FD7"/>
    <w:rsid w:val="00E571D0"/>
    <w:rsid w:val="00F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B7A5"/>
  <w15:chartTrackingRefBased/>
  <w15:docId w15:val="{513EA555-98F3-47E2-9CA2-000B2975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Маценжик Лейла Абдукаххаровна</dc:creator>
  <cp:keywords/>
  <dc:description/>
  <cp:lastModifiedBy>Талапканyлы Ераман</cp:lastModifiedBy>
  <cp:revision>6</cp:revision>
  <cp:lastPrinted>2023-01-20T10:14:00Z</cp:lastPrinted>
  <dcterms:created xsi:type="dcterms:W3CDTF">2023-01-20T09:09:00Z</dcterms:created>
  <dcterms:modified xsi:type="dcterms:W3CDTF">2023-01-23T03:25:00Z</dcterms:modified>
</cp:coreProperties>
</file>